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  <w:lang w:eastAsia="zh-CN"/>
        </w:rPr>
        <w:t>李满奎主要</w:t>
      </w:r>
      <w:r>
        <w:rPr>
          <w:rFonts w:hint="eastAsia"/>
        </w:rPr>
        <w:t>学术</w:t>
      </w:r>
      <w:r>
        <w:rPr>
          <w:rFonts w:hint="eastAsia"/>
          <w:lang w:eastAsia="zh-CN"/>
        </w:rPr>
        <w:t>成就</w:t>
      </w:r>
      <w:r>
        <w:rPr>
          <w:rFonts w:hint="eastAsia"/>
        </w:rPr>
        <w:t>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专著：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1. Chapter 5 Social Protection in China: Is there a gender equality problem? in Women’s Rights to Social Security and Social Protection, edited by Beth Goldblatt &amp; Lucie Lamarche, Oxford: Hart Publishing, 2014; （合著）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2. 《工伤保险的强制性及其实施路径研究》，法律出版社2014年版；（独著）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3. 李昌麒主编：《中国改革发展成果分享法律机制研究》，人民出版社2011年版；（参编）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4. 《地票的制度基础与法律性质》，法律出版社2013年版；(合著)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论文：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5. Li, Mankui. (2017) “Protection for Migrant Workers under Evolving Occupational Health and Safety Regimes in China”, Industrial Relations/ Relations Industrielles, 72 (1) , p.56-76.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6. “社会保护中的性别平等问题探究”，载《山西师大学报(社会科学版)》2014年第6期；(第一作者，合著)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7. “新西兰家政工人劳动权益保护机制研究”，载《社会科学战线》2014年第8期；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8.  “来华留学生法学课程建设刍议——以《中国劳动法》课程为例”，载《经济法论坛》第13卷，法律出版社2014年版；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9. “工伤赔偿协议的效力分析”，载《经济法论坛》第10卷，群众出版社2013年版；（该文曾荣获中国法学会社会法学研究会2011年度青年优秀论文三等奖）；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10. “加拿大集体谈判法律制度研究”，载《西南政法大学学报》2012年第6期；（第二作者，合著）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11.《工伤保险体系中的先行支付制度研究》，载《中国社会法学研究会2012年年会论文集》（荣获2012年度青年优秀论文二等奖）；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12. “新西兰工伤保险制度及对我国的启示”，载《财经科学》2012年第7期；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13. Application of theory and research for preventing work disability: a new paradigm for occupational rehabilitation services in China (with Katia Costa-Black, Andy Cheng, &amp; Partrick Loisel); J Occup Rehabil (2011) 21: S15-S27;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14. “未竟的转型：工伤赔偿的‘双轨制’到‘单轨制’——兼评工伤保险最新立法规定”，载《河南政法管理干部学院学报》2011年第2期；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15. “完善我国职业病诊断与鉴定制度的一种思路——兼论职业病推定制度的建立”，载《中国法学会社会法学研究会2010年年会论文集》（荣获青年优秀论文三等奖）；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16. “工伤保险体系中的‘诉讼禁止条款’研究”，载《环球法律评论》2010年第4期；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44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2020-12-09T09:18:07Z</dcterms:created>
  <dc:creator>Administrator</dc:creator>
  <cp:lastModifiedBy>图图</cp:lastModifiedBy>
  <dcterms:modified xsi:type="dcterms:W3CDTF">2020-12-09T09:19:49Z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